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600" w:lineRule="exact"/>
        <w:jc w:val="center"/>
        <w:rPr>
          <w:rFonts w:ascii="方正小标宋简体" w:eastAsia="方正小标宋简体" w:hint="eastAsia"/>
          <w:sz w:val="36"/>
          <w:szCs w:val="36"/>
        </w:rPr>
      </w:pPr>
      <w:r>
        <w:rPr>
          <w:rFonts w:ascii="方正小标宋简体" w:eastAsia="方正小标宋简体" w:hint="eastAsia"/>
          <w:sz w:val="36"/>
          <w:szCs w:val="36"/>
        </w:rPr>
        <w:t>与 绿 水 青 山 同 脉 动</w:t>
      </w:r>
    </w:p>
    <w:p>
      <w:pPr>
        <w:spacing w:line="600" w:lineRule="exact"/>
        <w:ind w:firstLineChars="750" w:firstLine="2400"/>
        <w:rPr>
          <w:rFonts w:ascii="仿宋_GB2312" w:eastAsia="仿宋_GB2312"/>
          <w:sz w:val="32"/>
          <w:szCs w:val="32"/>
        </w:rPr>
      </w:pPr>
      <w:r>
        <w:rPr>
          <w:rFonts w:ascii="仿宋_GB2312" w:eastAsia="仿宋_GB2312" w:hint="eastAsia"/>
          <w:sz w:val="32"/>
          <w:szCs w:val="32"/>
        </w:rPr>
        <w:t>——记港口乡级河库长汤明春</w:t>
      </w:r>
    </w:p>
    <w:p>
      <w:pPr>
        <w:spacing w:line="600" w:lineRule="exact"/>
        <w:ind w:firstLineChars="750" w:firstLine="2400"/>
        <w:rPr>
          <w:rFonts w:ascii="仿宋_GB2312" w:eastAsia="仿宋_GB2312"/>
          <w:sz w:val="32"/>
          <w:szCs w:val="32"/>
        </w:rPr>
      </w:pPr>
      <w:r>
        <w:rPr>
          <w:rFonts w:ascii="仿宋_GB2312" w:eastAsia="仿宋_GB2312" w:hint="eastAsia"/>
          <w:sz w:val="32"/>
          <w:szCs w:val="32"/>
        </w:rPr>
        <w:t xml:space="preserve">       </w:t>
      </w:r>
    </w:p>
    <w:p>
      <w:pPr>
        <w:spacing w:line="600" w:lineRule="exact"/>
        <w:rPr>
          <w:rFonts w:ascii="方正小标宋简体" w:eastAsia="方正小标宋简体"/>
          <w:sz w:val="30"/>
          <w:szCs w:val="30"/>
        </w:rPr>
      </w:pPr>
    </w:p>
    <w:p>
      <w:pPr>
        <w:spacing w:line="600" w:lineRule="exact"/>
        <w:ind w:firstLine="600"/>
        <w:rPr>
          <w:rFonts w:ascii="仿宋_GB2312" w:eastAsia="仿宋_GB2312"/>
          <w:sz w:val="32"/>
          <w:szCs w:val="32"/>
        </w:rPr>
      </w:pPr>
      <w:r>
        <w:rPr>
          <w:rFonts w:ascii="仿宋_GB2312" w:eastAsia="仿宋_GB2312" w:hint="eastAsia"/>
          <w:sz w:val="32"/>
          <w:szCs w:val="32"/>
        </w:rPr>
        <w:t>作为一乡之长，他所在的乡镇最偏远，版图面积最大，248.4平方公里。</w:t>
      </w:r>
    </w:p>
    <w:p>
      <w:pPr>
        <w:spacing w:line="600" w:lineRule="exact"/>
        <w:ind w:firstLine="600"/>
        <w:rPr>
          <w:rFonts w:ascii="仿宋_GB2312" w:eastAsia="仿宋_GB2312"/>
          <w:sz w:val="32"/>
          <w:szCs w:val="32"/>
        </w:rPr>
      </w:pPr>
      <w:r>
        <w:rPr>
          <w:rFonts w:ascii="仿宋_GB2312" w:eastAsia="仿宋_GB2312" w:hint="eastAsia"/>
          <w:sz w:val="32"/>
          <w:szCs w:val="32"/>
        </w:rPr>
        <w:t>作为一位河库长，他管理的河流、水域面积最多，一河八港，境内径流长度114公里；4座水库，其中中型水库1座。</w:t>
      </w:r>
    </w:p>
    <w:p>
      <w:pPr>
        <w:spacing w:line="600" w:lineRule="exact"/>
        <w:ind w:firstLine="600"/>
        <w:rPr>
          <w:rFonts w:ascii="仿宋_GB2312" w:eastAsia="仿宋_GB2312"/>
          <w:sz w:val="32"/>
          <w:szCs w:val="32"/>
        </w:rPr>
      </w:pPr>
      <w:r>
        <w:rPr>
          <w:rFonts w:ascii="仿宋_GB2312" w:eastAsia="仿宋_GB2312" w:hint="eastAsia"/>
          <w:sz w:val="32"/>
          <w:szCs w:val="32"/>
        </w:rPr>
        <w:t>在倾力于乡镇经济建设，治安稳定等诸多行政事务的日子里，2017年底，全市河库长工作组巡视检查首站到达港口，汤明春负责的河库长管理工作获得检查组一致肯定：</w:t>
      </w:r>
    </w:p>
    <w:p>
      <w:pPr>
        <w:spacing w:line="600" w:lineRule="exact"/>
        <w:ind w:firstLine="600"/>
        <w:rPr>
          <w:rFonts w:ascii="仿宋_GB2312" w:eastAsia="仿宋_GB2312"/>
          <w:sz w:val="32"/>
          <w:szCs w:val="32"/>
        </w:rPr>
      </w:pPr>
      <w:r>
        <w:rPr>
          <w:rFonts w:ascii="仿宋_GB2312" w:eastAsia="仿宋_GB2312" w:hint="eastAsia"/>
          <w:sz w:val="32"/>
          <w:szCs w:val="32"/>
        </w:rPr>
        <w:t>河库长制度在全县落实最早；率先建立一河（库）一档，影像资料齐全；</w:t>
      </w:r>
    </w:p>
    <w:p>
      <w:pPr>
        <w:spacing w:line="600" w:lineRule="exact"/>
        <w:ind w:firstLine="600"/>
        <w:rPr>
          <w:rFonts w:ascii="仿宋_GB2312" w:eastAsia="仿宋_GB2312"/>
          <w:sz w:val="32"/>
          <w:szCs w:val="32"/>
        </w:rPr>
      </w:pPr>
      <w:r>
        <w:rPr>
          <w:rFonts w:ascii="仿宋_GB2312" w:eastAsia="仿宋_GB2312" w:hint="eastAsia"/>
          <w:sz w:val="32"/>
          <w:szCs w:val="32"/>
        </w:rPr>
        <w:t>河库长办公室成员汇集中坚、真抓实干；所辖的河流、水域做到了河畅、水清、岸绿、景美！</w:t>
      </w:r>
    </w:p>
    <w:p>
      <w:pPr>
        <w:spacing w:line="600" w:lineRule="exact"/>
        <w:ind w:firstLine="600"/>
        <w:rPr>
          <w:rFonts w:ascii="仿宋_GB2312" w:eastAsia="仿宋_GB2312"/>
          <w:sz w:val="32"/>
          <w:szCs w:val="32"/>
        </w:rPr>
      </w:pPr>
      <w:r>
        <w:rPr>
          <w:rFonts w:ascii="仿宋_GB2312" w:eastAsia="仿宋_GB2312"/>
          <w:sz w:val="32"/>
          <w:szCs w:val="32"/>
        </w:rPr>
        <w:t>他，就是</w:t>
      </w:r>
      <w:r>
        <w:rPr>
          <w:rFonts w:ascii="仿宋_GB2312" w:eastAsia="仿宋_GB2312" w:hint="eastAsia"/>
          <w:sz w:val="32"/>
          <w:szCs w:val="32"/>
        </w:rPr>
        <w:t>港口乡级河库长汤明春</w:t>
      </w:r>
      <w:r>
        <w:rPr>
          <w:rFonts w:ascii="仿宋_GB2312" w:eastAsia="仿宋_GB2312"/>
          <w:sz w:val="32"/>
          <w:szCs w:val="32"/>
        </w:rPr>
        <w:t>。</w:t>
      </w:r>
    </w:p>
    <w:p>
      <w:pPr>
        <w:spacing w:line="600" w:lineRule="exact"/>
        <w:ind w:firstLine="600"/>
        <w:rPr>
          <w:rFonts w:ascii="仿宋_GB2312" w:eastAsia="仿宋_GB2312"/>
          <w:sz w:val="32"/>
          <w:szCs w:val="32"/>
        </w:rPr>
      </w:pPr>
    </w:p>
    <w:p>
      <w:pPr>
        <w:spacing w:line="600" w:lineRule="exact"/>
        <w:ind w:firstLine="600"/>
        <w:jc w:val="center"/>
        <w:rPr>
          <w:rFonts w:ascii="黑体" w:eastAsia="黑体" w:hint="eastAsia"/>
          <w:sz w:val="32"/>
          <w:szCs w:val="32"/>
        </w:rPr>
      </w:pPr>
      <w:r>
        <w:rPr>
          <w:rFonts w:ascii="黑体" w:eastAsia="黑体" w:hint="eastAsia"/>
          <w:sz w:val="32"/>
          <w:szCs w:val="32"/>
        </w:rPr>
        <w:t>全力出击，实现源头管控</w:t>
      </w:r>
    </w:p>
    <w:p>
      <w:pPr>
        <w:spacing w:line="600" w:lineRule="exact"/>
        <w:ind w:firstLine="600"/>
        <w:rPr>
          <w:rFonts w:ascii="仿宋_GB2312" w:eastAsia="仿宋_GB2312"/>
          <w:sz w:val="32"/>
          <w:szCs w:val="32"/>
        </w:rPr>
      </w:pPr>
      <w:r>
        <w:rPr>
          <w:rFonts w:ascii="仿宋_GB2312" w:eastAsia="仿宋_GB2312" w:hint="eastAsia"/>
          <w:sz w:val="32"/>
          <w:szCs w:val="32"/>
        </w:rPr>
        <w:t>2017年4月，崇阳县全面推行河库长制，港口乡党委、政府高度重视，迅速召</w:t>
      </w:r>
      <w:r>
        <w:rPr>
          <w:rFonts w:ascii="仿宋_GB2312" w:eastAsia="仿宋_GB2312"/>
          <w:sz w:val="32"/>
          <w:szCs w:val="32"/>
        </w:rPr>
        <w:t>开党委会议研究部署相关工作</w:t>
      </w:r>
      <w:r>
        <w:rPr>
          <w:rFonts w:ascii="仿宋_GB2312" w:eastAsia="仿宋_GB2312" w:hint="eastAsia"/>
          <w:sz w:val="32"/>
          <w:szCs w:val="32"/>
        </w:rPr>
        <w:t>。刚到任乡长职务不久的汤明春迅速拿出了辖区内河库管理落实方案，成立乡党委书记张朝晖为第一总河库长，乡长为总河库长，各分管领导为乡</w:t>
      </w:r>
      <w:r>
        <w:rPr>
          <w:rFonts w:ascii="仿宋_GB2312" w:eastAsia="仿宋_GB2312"/>
          <w:sz w:val="32"/>
          <w:szCs w:val="32"/>
        </w:rPr>
        <w:t>级</w:t>
      </w:r>
      <w:r>
        <w:rPr>
          <w:rFonts w:ascii="仿宋_GB2312" w:eastAsia="仿宋_GB2312" w:hint="eastAsia"/>
          <w:sz w:val="32"/>
          <w:szCs w:val="32"/>
        </w:rPr>
        <w:t>河库长，村</w:t>
      </w:r>
      <w:r>
        <w:rPr>
          <w:rFonts w:ascii="仿宋_GB2312" w:eastAsia="仿宋_GB2312"/>
          <w:sz w:val="32"/>
          <w:szCs w:val="32"/>
        </w:rPr>
        <w:t>主职干部</w:t>
      </w:r>
      <w:r>
        <w:rPr>
          <w:rFonts w:ascii="仿宋_GB2312" w:eastAsia="仿宋_GB2312" w:hint="eastAsia"/>
          <w:sz w:val="32"/>
          <w:szCs w:val="32"/>
        </w:rPr>
        <w:t>为</w:t>
      </w:r>
      <w:r>
        <w:rPr>
          <w:rFonts w:ascii="仿宋_GB2312" w:eastAsia="仿宋_GB2312"/>
          <w:sz w:val="32"/>
          <w:szCs w:val="32"/>
        </w:rPr>
        <w:t>辖区</w:t>
      </w:r>
      <w:r>
        <w:rPr>
          <w:rFonts w:ascii="仿宋_GB2312" w:eastAsia="仿宋_GB2312" w:hint="eastAsia"/>
          <w:sz w:val="32"/>
          <w:szCs w:val="32"/>
        </w:rPr>
        <w:t>村</w:t>
      </w:r>
      <w:r>
        <w:rPr>
          <w:rFonts w:ascii="仿宋_GB2312" w:eastAsia="仿宋_GB2312"/>
          <w:sz w:val="32"/>
          <w:szCs w:val="32"/>
        </w:rPr>
        <w:t>级河库长</w:t>
      </w:r>
      <w:r>
        <w:rPr>
          <w:rFonts w:ascii="仿宋_GB2312" w:eastAsia="仿宋_GB2312" w:hint="eastAsia"/>
          <w:sz w:val="32"/>
          <w:szCs w:val="32"/>
        </w:rPr>
        <w:t>的港口乡河库制领导小组，建</w:t>
      </w:r>
      <w:r>
        <w:rPr>
          <w:rFonts w:ascii="仿宋_GB2312" w:eastAsia="仿宋_GB2312"/>
          <w:sz w:val="32"/>
          <w:szCs w:val="32"/>
        </w:rPr>
        <w:t>立上下联动</w:t>
      </w:r>
      <w:r>
        <w:rPr>
          <w:rFonts w:ascii="仿宋_GB2312" w:eastAsia="仿宋_GB2312" w:hint="eastAsia"/>
          <w:sz w:val="32"/>
          <w:szCs w:val="32"/>
        </w:rPr>
        <w:t>、覆</w:t>
      </w:r>
      <w:r>
        <w:rPr>
          <w:rFonts w:ascii="仿宋_GB2312" w:eastAsia="仿宋_GB2312"/>
          <w:sz w:val="32"/>
          <w:szCs w:val="32"/>
        </w:rPr>
        <w:t>盖全乡的工作领导机构</w:t>
      </w:r>
      <w:r>
        <w:rPr>
          <w:rFonts w:ascii="仿宋_GB2312" w:eastAsia="仿宋_GB2312" w:hint="eastAsia"/>
          <w:sz w:val="32"/>
          <w:szCs w:val="32"/>
        </w:rPr>
        <w:t>。对全乡范围内</w:t>
      </w:r>
      <w:r>
        <w:rPr>
          <w:rFonts w:ascii="仿宋_GB2312" w:eastAsia="仿宋_GB2312"/>
          <w:sz w:val="32"/>
          <w:szCs w:val="32"/>
        </w:rPr>
        <w:t>5</w:t>
      </w:r>
      <w:r>
        <w:rPr>
          <w:rFonts w:ascii="仿宋_GB2312" w:eastAsia="仿宋_GB2312" w:hint="eastAsia"/>
          <w:sz w:val="32"/>
          <w:szCs w:val="32"/>
        </w:rPr>
        <w:t>条主要河流和4座</w:t>
      </w:r>
      <w:r>
        <w:rPr>
          <w:rFonts w:ascii="仿宋_GB2312" w:eastAsia="仿宋_GB2312"/>
          <w:sz w:val="32"/>
          <w:szCs w:val="32"/>
        </w:rPr>
        <w:t>小</w:t>
      </w:r>
      <w:r>
        <w:rPr>
          <w:rFonts w:ascii="仿宋_GB2312" w:eastAsia="仿宋_GB2312" w:hint="eastAsia"/>
          <w:sz w:val="32"/>
          <w:szCs w:val="32"/>
        </w:rPr>
        <w:t>II型</w:t>
      </w:r>
      <w:r>
        <w:rPr>
          <w:rFonts w:ascii="仿宋_GB2312" w:eastAsia="仿宋_GB2312"/>
          <w:sz w:val="32"/>
          <w:szCs w:val="32"/>
        </w:rPr>
        <w:t>以上水库</w:t>
      </w:r>
      <w:r>
        <w:rPr>
          <w:rFonts w:ascii="仿宋_GB2312" w:eastAsia="仿宋_GB2312" w:hint="eastAsia"/>
          <w:sz w:val="32"/>
          <w:szCs w:val="32"/>
        </w:rPr>
        <w:t>全部落实了具体责任人，同时，设立了乡“河库长制”办公室，由班子成员担任办公室主任，各种制度上墙，率先建立一河（库）一档。</w:t>
      </w:r>
    </w:p>
    <w:p>
      <w:pPr>
        <w:spacing w:line="600" w:lineRule="exact"/>
        <w:ind w:firstLine="600"/>
        <w:rPr>
          <w:rFonts w:ascii="仿宋_GB2312" w:eastAsia="仿宋_GB2312"/>
          <w:sz w:val="32"/>
          <w:szCs w:val="32"/>
        </w:rPr>
      </w:pPr>
      <w:r>
        <w:rPr>
          <w:rFonts w:ascii="仿宋_GB2312" w:eastAsia="仿宋_GB2312" w:hint="eastAsia"/>
          <w:sz w:val="32"/>
          <w:szCs w:val="32"/>
        </w:rPr>
        <w:t>制度制定了，思想统一了，责任人落实了，矛盾来了。</w:t>
      </w:r>
    </w:p>
    <w:p>
      <w:pPr>
        <w:spacing w:line="600" w:lineRule="exact"/>
        <w:ind w:firstLine="600"/>
        <w:rPr>
          <w:rFonts w:ascii="仿宋_GB2312" w:eastAsia="仿宋_GB2312"/>
          <w:sz w:val="32"/>
          <w:szCs w:val="32"/>
        </w:rPr>
      </w:pPr>
      <w:r>
        <w:rPr>
          <w:rFonts w:ascii="仿宋_GB2312" w:eastAsia="仿宋_GB2312" w:hint="eastAsia"/>
          <w:sz w:val="32"/>
          <w:szCs w:val="32"/>
        </w:rPr>
        <w:t>港口乡素有“九山半水半分田”之称，水田、旱地面积不足，主要经济产业以生猪、楠竹、特色种植为主。</w:t>
      </w:r>
    </w:p>
    <w:p>
      <w:pPr>
        <w:spacing w:line="600" w:lineRule="exact"/>
        <w:ind w:firstLine="600"/>
        <w:rPr>
          <w:rFonts w:ascii="仿宋_GB2312" w:eastAsia="仿宋_GB2312"/>
          <w:sz w:val="32"/>
          <w:szCs w:val="32"/>
        </w:rPr>
      </w:pPr>
      <w:r>
        <w:rPr>
          <w:rFonts w:ascii="仿宋_GB2312" w:eastAsia="仿宋_GB2312" w:hint="eastAsia"/>
          <w:sz w:val="32"/>
          <w:szCs w:val="32"/>
        </w:rPr>
        <w:t>崇阳县2016年是全国生猪调出大县，港口乡以年出栏超过3.5万头的数字强劲地支撑着全县这一荣誉的获得，也推动了山区群众的增收致富。要确保港口乡境内水质清澈优质、必须要对生猪养殖户的污水排放不达标进行整治，一部分猪场将实行整改，甚至是关停。</w:t>
      </w:r>
      <w:r>
        <w:rPr>
          <w:rFonts w:ascii="仿宋_GB2312" w:eastAsia="仿宋_GB2312"/>
          <w:sz w:val="32"/>
          <w:szCs w:val="32"/>
        </w:rPr>
        <w:t>于是，</w:t>
      </w:r>
      <w:r>
        <w:rPr>
          <w:rFonts w:ascii="仿宋_GB2312" w:eastAsia="仿宋_GB2312" w:hint="eastAsia"/>
          <w:sz w:val="32"/>
          <w:szCs w:val="32"/>
        </w:rPr>
        <w:t>他</w:t>
      </w:r>
      <w:r>
        <w:rPr>
          <w:rFonts w:ascii="仿宋_GB2312" w:eastAsia="仿宋_GB2312"/>
          <w:sz w:val="32"/>
          <w:szCs w:val="32"/>
        </w:rPr>
        <w:t>迅速</w:t>
      </w:r>
      <w:r>
        <w:rPr>
          <w:rFonts w:ascii="仿宋_GB2312" w:eastAsia="仿宋_GB2312" w:hint="eastAsia"/>
          <w:sz w:val="32"/>
          <w:szCs w:val="32"/>
        </w:rPr>
        <w:t>组织河库长办公室成员，摸清乡内养殖户数：75户，在禁养区的2户，限养区的45户，适养区的28户。</w:t>
      </w:r>
    </w:p>
    <w:p>
      <w:pPr>
        <w:spacing w:line="600" w:lineRule="exact"/>
        <w:ind w:firstLine="600"/>
        <w:rPr>
          <w:rFonts w:ascii="仿宋_GB2312" w:eastAsia="仿宋_GB2312"/>
          <w:sz w:val="32"/>
          <w:szCs w:val="32"/>
        </w:rPr>
      </w:pPr>
      <w:r>
        <w:rPr>
          <w:rFonts w:ascii="仿宋_GB2312" w:eastAsia="仿宋_GB2312" w:hint="eastAsia"/>
          <w:sz w:val="32"/>
          <w:szCs w:val="32"/>
        </w:rPr>
        <w:t>处理好经济发展与环境治理的矛盾是摆在港口乡党委班子面前的课题，也是摆在汤明春面前抓落实的第一场水域治理战。兴产业和抓治理如何取舍，曾让他辗转难眠，他想找到一个结合点。</w:t>
      </w:r>
    </w:p>
    <w:p>
      <w:pPr>
        <w:spacing w:line="600" w:lineRule="exact"/>
        <w:ind w:firstLine="600"/>
        <w:rPr>
          <w:rFonts w:ascii="仿宋_GB2312" w:eastAsia="仿宋_GB2312"/>
          <w:sz w:val="32"/>
          <w:szCs w:val="32"/>
        </w:rPr>
      </w:pPr>
      <w:r>
        <w:rPr>
          <w:rFonts w:ascii="仿宋_GB2312" w:eastAsia="仿宋_GB2312" w:hint="eastAsia"/>
          <w:sz w:val="32"/>
          <w:szCs w:val="32"/>
        </w:rPr>
        <w:t>在乡党委书记张朝晖的大力支持下，他结合《崇阳县畜禽规模养殖管理办法》制定出不同的整改措施：对禁养区2户，实行改、关并举措施，要求每户建异位发酵床，不建异位发酵床的实行关闭；对限养区45户，实行增量控制，和城建、国土部门联合监督，不准扩大养殖规模。</w:t>
      </w:r>
    </w:p>
    <w:p>
      <w:pPr>
        <w:spacing w:line="600" w:lineRule="exact"/>
        <w:ind w:firstLine="600"/>
        <w:rPr>
          <w:rFonts w:ascii="仿宋_GB2312" w:eastAsia="仿宋_GB2312"/>
          <w:sz w:val="32"/>
          <w:szCs w:val="32"/>
        </w:rPr>
      </w:pPr>
      <w:r>
        <w:rPr>
          <w:rFonts w:ascii="仿宋_GB2312" w:eastAsia="仿宋_GB2312" w:hint="eastAsia"/>
          <w:sz w:val="32"/>
          <w:szCs w:val="32"/>
        </w:rPr>
        <w:t>他召集75户规模养猪户开现场会，学习塘口村当朝养殖场  的正大1400模式标准化养殖经验，坚决要求禁养区养猪户每户建异位发酵床，动员鼓励限养、适养区养殖户相应国家号召，积极开展排污技改，实行零污染排放的科学养殖。</w:t>
      </w:r>
    </w:p>
    <w:p>
      <w:pPr>
        <w:spacing w:line="600" w:lineRule="exact"/>
        <w:ind w:firstLine="600"/>
        <w:rPr>
          <w:rFonts w:ascii="仿宋_GB2312" w:eastAsia="仿宋_GB2312"/>
          <w:sz w:val="32"/>
          <w:szCs w:val="32"/>
        </w:rPr>
      </w:pPr>
      <w:r>
        <w:rPr>
          <w:rFonts w:ascii="仿宋_GB2312" w:eastAsia="仿宋_GB2312" w:hint="eastAsia"/>
          <w:sz w:val="32"/>
          <w:szCs w:val="32"/>
        </w:rPr>
        <w:t>矛盾，在河库长办公室里聚集、纠缠......</w:t>
      </w:r>
    </w:p>
    <w:p>
      <w:pPr>
        <w:spacing w:line="600" w:lineRule="exact"/>
        <w:ind w:firstLine="600"/>
        <w:rPr>
          <w:rFonts w:ascii="仿宋_GB2312" w:eastAsia="仿宋_GB2312"/>
          <w:sz w:val="32"/>
          <w:szCs w:val="32"/>
        </w:rPr>
      </w:pPr>
      <w:r>
        <w:rPr>
          <w:rFonts w:ascii="仿宋_GB2312" w:eastAsia="仿宋_GB2312" w:hint="eastAsia"/>
          <w:sz w:val="32"/>
          <w:szCs w:val="32"/>
        </w:rPr>
        <w:t>矛盾，在河库长成员的笑脸接待中，在一次次上门的政策宣传中，磨合、疏导</w:t>
      </w:r>
      <w:r>
        <w:rPr>
          <w:rFonts w:ascii="仿宋_GB2312" w:eastAsia="仿宋_GB2312"/>
          <w:sz w:val="32"/>
          <w:szCs w:val="32"/>
        </w:rPr>
        <w:t>……</w:t>
      </w:r>
    </w:p>
    <w:p>
      <w:pPr>
        <w:spacing w:line="600" w:lineRule="exact"/>
        <w:ind w:firstLine="600"/>
        <w:rPr>
          <w:rFonts w:ascii="仿宋_GB2312" w:eastAsia="仿宋_GB2312"/>
          <w:sz w:val="32"/>
          <w:szCs w:val="32"/>
        </w:rPr>
      </w:pPr>
      <w:r>
        <w:rPr>
          <w:rFonts w:ascii="仿宋_GB2312" w:eastAsia="仿宋_GB2312" w:hint="eastAsia"/>
          <w:sz w:val="32"/>
          <w:szCs w:val="32"/>
        </w:rPr>
        <w:t>有在口干舌噪中疲累了的，有在一次次上门无果后气馁了的，还有软的不灵威胁恫吓的，但军人出身的汤明春一直在坚持着他的坚持。在矛盾尖锐对立时，有同事劝说让他缓一缓、看一看，他说这是变革，也是情怀，更是信念。有亲戚朋友上门讲情无效骂他六亲不认的，是汤明春乡长的雷厉风行、公正无私让一切矛盾逐一化解、消弭</w:t>
      </w:r>
      <w:r>
        <w:rPr>
          <w:rFonts w:ascii="仿宋_GB2312" w:eastAsia="仿宋_GB2312"/>
          <w:sz w:val="32"/>
          <w:szCs w:val="32"/>
        </w:rPr>
        <w:t>……</w:t>
      </w:r>
    </w:p>
    <w:p>
      <w:pPr>
        <w:spacing w:line="600" w:lineRule="exact"/>
        <w:ind w:firstLine="600"/>
        <w:rPr>
          <w:rFonts w:ascii="仿宋_GB2312" w:eastAsia="仿宋_GB2312"/>
          <w:sz w:val="32"/>
          <w:szCs w:val="32"/>
        </w:rPr>
      </w:pPr>
      <w:r>
        <w:rPr>
          <w:rFonts w:ascii="仿宋_GB2312" w:eastAsia="仿宋_GB2312" w:hint="eastAsia"/>
          <w:sz w:val="32"/>
          <w:szCs w:val="32"/>
        </w:rPr>
        <w:t>汤明春和他的河库长办公室成员们，经过近4个月的真整实改，取得了成效：禁养区签约整改率达到100%，；限养区没有一户扩大养殖规模，关停2户；适养区通过观摩学习拟建标准化猪舍，寻求长远发展的有3户。</w:t>
      </w:r>
    </w:p>
    <w:p>
      <w:pPr>
        <w:spacing w:line="600" w:lineRule="exact"/>
        <w:ind w:firstLine="600"/>
        <w:rPr>
          <w:rFonts w:ascii="仿宋_GB2312" w:eastAsia="仿宋_GB2312"/>
          <w:sz w:val="32"/>
          <w:szCs w:val="32"/>
        </w:rPr>
      </w:pPr>
      <w:r>
        <w:rPr>
          <w:rFonts w:ascii="仿宋_GB2312" w:eastAsia="仿宋_GB2312" w:hint="eastAsia"/>
          <w:sz w:val="32"/>
          <w:szCs w:val="32"/>
        </w:rPr>
        <w:t>如今的港口乡，再也闻不到猪舍的臭味，河流、水库的源头，再无一滴污染排入。</w:t>
      </w:r>
    </w:p>
    <w:p>
      <w:pPr>
        <w:spacing w:line="600" w:lineRule="exact"/>
        <w:ind w:firstLine="600"/>
        <w:rPr>
          <w:rFonts w:ascii="仿宋_GB2312" w:eastAsia="仿宋_GB2312"/>
          <w:sz w:val="32"/>
          <w:szCs w:val="32"/>
        </w:rPr>
      </w:pPr>
      <w:r>
        <w:rPr>
          <w:rFonts w:ascii="仿宋_GB2312" w:eastAsia="仿宋_GB2312" w:hint="eastAsia"/>
          <w:sz w:val="32"/>
          <w:szCs w:val="32"/>
        </w:rPr>
        <w:t>就如汤明春所说，控制源头是河库长管理的重头戏，源头控制好了，不仅是做了件功在后代的事，也成就了他不祸害一方的修身底线。</w:t>
      </w:r>
    </w:p>
    <w:p>
      <w:pPr>
        <w:spacing w:line="600" w:lineRule="exact"/>
        <w:ind w:firstLineChars="550" w:firstLine="1760"/>
        <w:rPr>
          <w:rFonts w:ascii="黑体" w:eastAsia="黑体" w:hint="eastAsia"/>
          <w:sz w:val="32"/>
          <w:szCs w:val="32"/>
        </w:rPr>
      </w:pPr>
      <w:r>
        <w:rPr>
          <w:rFonts w:ascii="黑体" w:eastAsia="黑体" w:hint="eastAsia"/>
          <w:sz w:val="32"/>
          <w:szCs w:val="32"/>
        </w:rPr>
        <w:t>多措并举，实现河畅水清</w:t>
      </w:r>
    </w:p>
    <w:p>
      <w:pPr>
        <w:spacing w:line="600" w:lineRule="exact"/>
        <w:ind w:firstLine="600"/>
        <w:rPr>
          <w:rFonts w:ascii="仿宋_GB2312" w:eastAsia="仿宋_GB2312"/>
          <w:sz w:val="32"/>
          <w:szCs w:val="32"/>
        </w:rPr>
      </w:pPr>
      <w:r>
        <w:rPr>
          <w:rFonts w:ascii="仿宋_GB2312" w:eastAsia="仿宋_GB2312" w:hint="eastAsia"/>
          <w:sz w:val="32"/>
          <w:szCs w:val="32"/>
        </w:rPr>
        <w:t>作为一位乡级河库长，当域源污染控制工作大头朝下的时候，汤明春并没有松一口气，</w:t>
      </w:r>
      <w:r>
        <w:rPr>
          <w:rFonts w:ascii="仿宋_GB2312" w:eastAsia="仿宋_GB2312"/>
          <w:sz w:val="32"/>
          <w:szCs w:val="32"/>
        </w:rPr>
        <w:t>他的眼光</w:t>
      </w:r>
      <w:r>
        <w:rPr>
          <w:rFonts w:ascii="仿宋_GB2312" w:eastAsia="仿宋_GB2312" w:hint="eastAsia"/>
          <w:sz w:val="32"/>
          <w:szCs w:val="32"/>
        </w:rPr>
        <w:t>投向了港口乡境内的9条河和4座水库。虽然已经拿出了清理河库垃圾、护堤清淤、林水共治的措施，他还是决定开车到他的水域、库区、山林转一圈。</w:t>
      </w:r>
    </w:p>
    <w:p>
      <w:pPr>
        <w:spacing w:line="600" w:lineRule="exact"/>
        <w:ind w:firstLine="600"/>
        <w:rPr>
          <w:rFonts w:ascii="仿宋_GB2312" w:eastAsia="仿宋_GB2312"/>
          <w:sz w:val="32"/>
          <w:szCs w:val="32"/>
        </w:rPr>
      </w:pPr>
      <w:r>
        <w:rPr>
          <w:rFonts w:ascii="仿宋_GB2312" w:eastAsia="仿宋_GB2312" w:hint="eastAsia"/>
          <w:sz w:val="32"/>
          <w:szCs w:val="32"/>
        </w:rPr>
        <w:t>境</w:t>
      </w:r>
      <w:r>
        <w:rPr>
          <w:rFonts w:ascii="仿宋_GB2312" w:eastAsia="仿宋_GB2312"/>
          <w:sz w:val="32"/>
          <w:szCs w:val="32"/>
        </w:rPr>
        <w:t>内</w:t>
      </w:r>
      <w:r>
        <w:rPr>
          <w:rFonts w:ascii="仿宋_GB2312" w:eastAsia="仿宋_GB2312" w:hint="eastAsia"/>
          <w:sz w:val="32"/>
          <w:szCs w:val="32"/>
        </w:rPr>
        <w:t>一河八港径流长</w:t>
      </w:r>
      <w:r>
        <w:rPr>
          <w:rFonts w:ascii="仿宋_GB2312" w:eastAsia="仿宋_GB2312"/>
          <w:sz w:val="32"/>
          <w:szCs w:val="32"/>
        </w:rPr>
        <w:t>度</w:t>
      </w:r>
      <w:r>
        <w:rPr>
          <w:rFonts w:ascii="仿宋_GB2312" w:eastAsia="仿宋_GB2312" w:hint="eastAsia"/>
          <w:sz w:val="32"/>
          <w:szCs w:val="32"/>
        </w:rPr>
        <w:t>114公</w:t>
      </w:r>
      <w:r>
        <w:rPr>
          <w:rFonts w:ascii="仿宋_GB2312" w:eastAsia="仿宋_GB2312"/>
          <w:sz w:val="32"/>
          <w:szCs w:val="32"/>
        </w:rPr>
        <w:t>里</w:t>
      </w:r>
      <w:r>
        <w:rPr>
          <w:rFonts w:ascii="仿宋_GB2312" w:eastAsia="仿宋_GB2312" w:hint="eastAsia"/>
          <w:sz w:val="32"/>
          <w:szCs w:val="32"/>
        </w:rPr>
        <w:t>。分别是：高堤河、东堡港、下坑港、大梅港、大东港、小东港、北山港、荆竹坑港、何公坑港；4座水库，分别是：杨林桥水库、横堤水库、夜坑水库和余家源水库。其中高堤河流经区域最广泛，先后流经洞泉、游家、港口、小沙坪、小东港、横岭和柏岭等6个村；东堡河流经石岭、油榨、港口；大梅港流经小沙坪；大东港河流经大东港、北山、塘口。杨林桥水库跨越横岭、柏岭。</w:t>
      </w:r>
    </w:p>
    <w:p>
      <w:pPr>
        <w:spacing w:line="600" w:lineRule="exact"/>
        <w:ind w:firstLine="600"/>
        <w:rPr>
          <w:rFonts w:ascii="仿宋_GB2312" w:eastAsia="仿宋_GB2312"/>
          <w:sz w:val="32"/>
          <w:szCs w:val="32"/>
        </w:rPr>
      </w:pPr>
      <w:r>
        <w:rPr>
          <w:rFonts w:ascii="仿宋_GB2312" w:eastAsia="仿宋_GB2312" w:hint="eastAsia"/>
          <w:sz w:val="32"/>
          <w:szCs w:val="32"/>
        </w:rPr>
        <w:t>汤明春说，耳听为虚，眼见为实；眼见为虚，心到为实。他喜欢到田间地头，喜欢到项目一线，喜欢梳理思考。港口的山山水水，旮旮旯旯，他自到任后利用休息节假日早行走了一遍。山貌水形、村寨坐落、桥梁古迹早已了然在心。再巡一遍，一是对已形成的方案作细节的补充，二是他放松身心，放下繁杂，融入自然与山水同呼吸共脉动的愉悦行程。</w:t>
      </w:r>
    </w:p>
    <w:p>
      <w:pPr>
        <w:spacing w:line="600" w:lineRule="exact"/>
        <w:ind w:firstLine="600"/>
        <w:rPr>
          <w:rFonts w:ascii="仿宋_GB2312" w:eastAsia="仿宋_GB2312"/>
          <w:sz w:val="32"/>
          <w:szCs w:val="32"/>
        </w:rPr>
      </w:pPr>
      <w:r>
        <w:rPr>
          <w:rFonts w:ascii="仿宋_GB2312" w:eastAsia="仿宋_GB2312" w:hint="eastAsia"/>
          <w:sz w:val="32"/>
          <w:szCs w:val="32"/>
        </w:rPr>
        <w:t>河道垃圾治理的关键还是在村民的投放意识上。村民的垃圾不能乱扔乱丢，实现垃圾分类管理或实行定期填埋、焚烧；在垃圾处理上要“填鸭式”地利用各种会议，今天讲了明天讲，不厌其烦地讲，形成村民讲卫生、绿色发展的共同意识；河道里已经有的垃圾要及时打捞上岸，做好填埋处理；河道保洁员的工资要争取上级领导的支持，尽早落实。</w:t>
      </w:r>
    </w:p>
    <w:p>
      <w:pPr>
        <w:spacing w:line="600" w:lineRule="exact"/>
        <w:ind w:firstLine="600"/>
        <w:rPr>
          <w:rFonts w:ascii="仿宋_GB2312" w:eastAsia="仿宋_GB2312"/>
          <w:sz w:val="32"/>
          <w:szCs w:val="32"/>
        </w:rPr>
      </w:pPr>
      <w:r>
        <w:rPr>
          <w:rFonts w:ascii="仿宋_GB2312" w:eastAsia="仿宋_GB2312" w:hint="eastAsia"/>
          <w:sz w:val="32"/>
          <w:szCs w:val="32"/>
        </w:rPr>
        <w:t>高堤河水毁应急生态治理工程要全面启动。高堤河柳林段河段有一段“瓶颈”，需要裁弯取直，以利行洪；高堤河小沙坪段河床过高，泥沙需要清运，河堤要用木桩竹条护堤；下坑港徐家段需要新建一座行人便桥，解决近600群众出行不便问题；大东港猴王庙堰损毁，群众反映强烈，需要尽快维修……</w:t>
      </w:r>
    </w:p>
    <w:p>
      <w:pPr>
        <w:spacing w:line="600" w:lineRule="exact"/>
        <w:ind w:firstLine="600"/>
        <w:rPr>
          <w:rFonts w:ascii="仿宋_GB2312" w:eastAsia="仿宋_GB2312"/>
          <w:sz w:val="32"/>
          <w:szCs w:val="32"/>
        </w:rPr>
      </w:pPr>
      <w:r>
        <w:rPr>
          <w:rFonts w:ascii="仿宋_GB2312" w:eastAsia="仿宋_GB2312" w:hint="eastAsia"/>
          <w:sz w:val="32"/>
          <w:szCs w:val="32"/>
        </w:rPr>
        <w:t>北山山背自然湾因滥砍滥伐，邻山公路滑坡，今年要严禁砍伐；当朝和横岭几口当家塘主坝漏水，急需整险加固；小沙坪和塘口还有2处水毁农田需要恢复耕作层；大梅岭和北山崖的中草药严禁采挖。</w:t>
      </w:r>
    </w:p>
    <w:p>
      <w:pPr>
        <w:spacing w:line="600" w:lineRule="exact"/>
        <w:ind w:firstLine="600"/>
        <w:rPr>
          <w:rFonts w:ascii="仿宋_GB2312" w:eastAsia="仿宋_GB2312"/>
          <w:sz w:val="32"/>
          <w:szCs w:val="32"/>
        </w:rPr>
      </w:pPr>
      <w:r>
        <w:rPr>
          <w:rFonts w:ascii="仿宋_GB2312" w:eastAsia="仿宋_GB2312"/>
          <w:sz w:val="32"/>
          <w:szCs w:val="32"/>
        </w:rPr>
        <w:t>……</w:t>
      </w:r>
    </w:p>
    <w:p>
      <w:pPr>
        <w:spacing w:line="600" w:lineRule="exact"/>
        <w:ind w:firstLine="600"/>
        <w:rPr>
          <w:rFonts w:ascii="仿宋_GB2312" w:eastAsia="仿宋_GB2312"/>
          <w:sz w:val="32"/>
          <w:szCs w:val="32"/>
        </w:rPr>
      </w:pPr>
      <w:r>
        <w:rPr>
          <w:rFonts w:ascii="仿宋_GB2312" w:eastAsia="仿宋_GB2312" w:hint="eastAsia"/>
          <w:sz w:val="32"/>
          <w:szCs w:val="32"/>
        </w:rPr>
        <w:t>巡查一般在一场行动之前的两天。两天过后，他的河库长办公室成员便各自接到任务，开始行动了。</w:t>
      </w:r>
    </w:p>
    <w:p>
      <w:pPr>
        <w:spacing w:line="600" w:lineRule="exact"/>
        <w:ind w:firstLine="600"/>
        <w:rPr>
          <w:rFonts w:ascii="仿宋_GB2312" w:eastAsia="仿宋_GB2312"/>
          <w:sz w:val="32"/>
          <w:szCs w:val="32"/>
        </w:rPr>
      </w:pPr>
      <w:r>
        <w:rPr>
          <w:rFonts w:ascii="仿宋_GB2312" w:eastAsia="仿宋_GB2312" w:hint="eastAsia"/>
          <w:sz w:val="32"/>
          <w:szCs w:val="32"/>
        </w:rPr>
        <w:t>通知的通知，开会的开会，宣讲的宣讲。在乡党委书记张朝晖的支持下，固堤清淤率先落实，“一河八港”13个村进行清淤疏浚，共投入机械设备30多台次，清淤河道约52公里，护砌河堤6000多米，港口乡的河港清淤走在全县前列，引领了全县河港清淤的热潮。2017年主汛期，两次单日300毫米以上的强降雨引发河港暴涨，山洪过境，畅通无阻，河港清淤的成效得到充分检验。小沙坪的老百姓说，好多年了第一次见到洪水没上路。</w:t>
      </w:r>
    </w:p>
    <w:p>
      <w:pPr>
        <w:spacing w:line="600" w:lineRule="exact"/>
        <w:ind w:firstLine="600"/>
        <w:rPr>
          <w:rFonts w:ascii="仿宋_GB2312" w:eastAsia="仿宋_GB2312"/>
          <w:sz w:val="32"/>
          <w:szCs w:val="32"/>
        </w:rPr>
      </w:pPr>
      <w:r>
        <w:rPr>
          <w:rFonts w:ascii="仿宋_GB2312" w:eastAsia="仿宋_GB2312" w:hint="eastAsia"/>
          <w:sz w:val="32"/>
          <w:szCs w:val="32"/>
        </w:rPr>
        <w:t>每个月乡河库长制办公室围绕全乡河库长制工作开展情况集中开会研讨，提出问题、总结经验、安排部署下一阶段工作。</w:t>
      </w:r>
    </w:p>
    <w:p>
      <w:pPr>
        <w:spacing w:line="600" w:lineRule="exact"/>
        <w:ind w:firstLine="600"/>
        <w:rPr>
          <w:rFonts w:ascii="仿宋_GB2312" w:eastAsia="仿宋_GB2312"/>
          <w:sz w:val="32"/>
          <w:szCs w:val="32"/>
        </w:rPr>
      </w:pPr>
      <w:r>
        <w:rPr>
          <w:rFonts w:ascii="仿宋_GB2312" w:eastAsia="仿宋_GB2312" w:hint="eastAsia"/>
          <w:sz w:val="32"/>
          <w:szCs w:val="32"/>
        </w:rPr>
        <w:t>汤明春认为，领导干部就是要通过不断解决麻烦</w:t>
      </w:r>
      <w:r>
        <w:rPr>
          <w:rFonts w:ascii="仿宋_GB2312" w:eastAsia="仿宋_GB2312"/>
          <w:sz w:val="32"/>
          <w:szCs w:val="32"/>
        </w:rPr>
        <w:t>和</w:t>
      </w:r>
      <w:r>
        <w:rPr>
          <w:rFonts w:ascii="仿宋_GB2312" w:eastAsia="仿宋_GB2312" w:hint="eastAsia"/>
          <w:sz w:val="32"/>
          <w:szCs w:val="32"/>
        </w:rPr>
        <w:t>问题来提升形象和威信，年轻干部从实践中获得更多的解决问题的方式与方法尤为重要。</w:t>
      </w:r>
    </w:p>
    <w:p>
      <w:pPr>
        <w:spacing w:line="600" w:lineRule="exact"/>
        <w:ind w:firstLine="600"/>
        <w:rPr>
          <w:rFonts w:ascii="仿宋_GB2312" w:eastAsia="仿宋_GB2312"/>
          <w:sz w:val="32"/>
          <w:szCs w:val="32"/>
        </w:rPr>
      </w:pPr>
      <w:r>
        <w:rPr>
          <w:rFonts w:ascii="仿宋_GB2312" w:eastAsia="仿宋_GB2312" w:hint="eastAsia"/>
          <w:sz w:val="32"/>
          <w:szCs w:val="32"/>
        </w:rPr>
        <w:t>2016年11月，省发改委救灾工作组多方筹集资金，决定在高堤河港口乡段实施应急生态治理工程。开工之后，阻工不断。利益面前，地痞流氓以各种理由纷纷冒头，抱团使绊，想分一杯羹。加上当地民风彪悍，施工建设一度无法推进。乡党委书记张朝晖说，班子成员全力支持，明春你主抓推进！汤明春没有半句推辞，欣然接受任务。他牵头成立工作专班，用一周的时间理清了阻工人员错综复杂的关系，通过去公安机关调查和群众走访入户的方法，摸清了阻工重点对象的底细。他采取“打一批、拉一批”的策略，成功分化了阻工人员的抱团，施工得以重新启动。在阻工最激烈的柳林段治理工程实施时，他带着派出所警力，坐在河堤上，监督施工一个星期，直到施工全部完成。如今，困扰高堤河港口段下游几十年的水患问题彻底得到解决！</w:t>
      </w:r>
    </w:p>
    <w:p>
      <w:pPr>
        <w:spacing w:line="600" w:lineRule="exact"/>
        <w:ind w:firstLine="600"/>
        <w:rPr>
          <w:rFonts w:ascii="仿宋_GB2312" w:eastAsia="仿宋_GB2312"/>
          <w:sz w:val="32"/>
          <w:szCs w:val="32"/>
        </w:rPr>
      </w:pPr>
      <w:r>
        <w:rPr>
          <w:rFonts w:ascii="仿宋_GB2312" w:eastAsia="仿宋_GB2312" w:hint="eastAsia"/>
          <w:sz w:val="32"/>
          <w:szCs w:val="32"/>
        </w:rPr>
        <w:t>实施全生态链治理是落实河库长职责的根本抓手。汤明春对此认识深刻。他对生态链上游的森林护育和水土保持极为重视。在乡党委的坚强领导下，港口乡实施全封育林，成立林业整顿工作专班，巡查打击滥砍滥伐和非法加工运输木材行为。2017年至今，共拦截非法木材运输车辆40余辆次，处罚50人次，责令全乡11家木材加工厂停业整顿；新栽油茶600亩、新增造林6000亩，扩大了雨量承载面积，避免了山体滑坡、河道堵塞的危险。</w:t>
      </w:r>
    </w:p>
    <w:p>
      <w:pPr>
        <w:spacing w:line="600" w:lineRule="exact"/>
        <w:ind w:firstLine="600"/>
        <w:rPr>
          <w:rFonts w:ascii="仿宋_GB2312" w:eastAsia="仿宋_GB2312"/>
          <w:sz w:val="32"/>
          <w:szCs w:val="32"/>
        </w:rPr>
      </w:pPr>
      <w:r>
        <w:rPr>
          <w:rFonts w:ascii="仿宋_GB2312" w:eastAsia="仿宋_GB2312" w:hint="eastAsia"/>
          <w:sz w:val="32"/>
          <w:szCs w:val="32"/>
        </w:rPr>
        <w:t>如汤明春乡长所言，多措并举，山水兼治，实现了河道、水库堤防安全、水质清澈、岸线无乱挖乱恳、无人为水土流失现象的他是有收获的：在2017年全县的“6.23”“、“7.01”强降雨面前，港口乡做到了“大雨大汛无大灾”。没有人畜伤亡，农作物损失最低，水域自净能力、生态修复能力的提高是他利民的初心。</w:t>
      </w:r>
    </w:p>
    <w:p>
      <w:pPr>
        <w:spacing w:line="600" w:lineRule="exact"/>
        <w:ind w:firstLine="600"/>
        <w:rPr>
          <w:rFonts w:ascii="仿宋_GB2312" w:eastAsia="仿宋_GB2312"/>
          <w:sz w:val="32"/>
          <w:szCs w:val="32"/>
        </w:rPr>
      </w:pPr>
      <w:r>
        <w:rPr>
          <w:rFonts w:ascii="仿宋_GB2312" w:eastAsia="仿宋_GB2312" w:hint="eastAsia"/>
          <w:sz w:val="32"/>
          <w:szCs w:val="32"/>
        </w:rPr>
        <w:t xml:space="preserve"> </w:t>
      </w:r>
    </w:p>
    <w:p>
      <w:pPr>
        <w:spacing w:line="600" w:lineRule="exact"/>
        <w:jc w:val="center"/>
        <w:rPr>
          <w:rFonts w:ascii="黑体" w:eastAsia="黑体" w:hint="eastAsia"/>
          <w:sz w:val="32"/>
          <w:szCs w:val="32"/>
        </w:rPr>
      </w:pPr>
      <w:r>
        <w:rPr>
          <w:rFonts w:ascii="黑体" w:eastAsia="黑体" w:hint="eastAsia"/>
          <w:sz w:val="32"/>
          <w:szCs w:val="32"/>
        </w:rPr>
        <w:t>放眼远量，实现岸绿景美</w:t>
      </w:r>
    </w:p>
    <w:p>
      <w:pPr>
        <w:spacing w:line="600" w:lineRule="exact"/>
        <w:ind w:firstLine="600"/>
        <w:rPr>
          <w:rFonts w:ascii="仿宋_GB2312" w:eastAsia="仿宋_GB2312"/>
          <w:sz w:val="32"/>
          <w:szCs w:val="32"/>
        </w:rPr>
      </w:pPr>
      <w:r>
        <w:rPr>
          <w:rFonts w:ascii="仿宋_GB2312" w:eastAsia="仿宋_GB2312" w:hint="eastAsia"/>
          <w:sz w:val="32"/>
          <w:szCs w:val="32"/>
        </w:rPr>
        <w:t>港口乡位于崇阳县东南部，与湖北通山、江西修水县交界。</w:t>
      </w:r>
      <w:r>
        <w:rPr>
          <w:rFonts w:ascii="仿宋_GB2312" w:eastAsia="仿宋_GB2312"/>
          <w:sz w:val="32"/>
          <w:szCs w:val="32"/>
        </w:rPr>
        <w:t>境内</w:t>
      </w:r>
      <w:r>
        <w:rPr>
          <w:rFonts w:ascii="仿宋_GB2312" w:eastAsia="仿宋_GB2312" w:hint="eastAsia"/>
          <w:sz w:val="32"/>
          <w:szCs w:val="32"/>
        </w:rPr>
        <w:t>群山环抱，林清水秀</w:t>
      </w:r>
      <w:r>
        <w:rPr>
          <w:rFonts w:ascii="仿宋_GB2312" w:eastAsia="仿宋_GB2312"/>
          <w:sz w:val="32"/>
          <w:szCs w:val="32"/>
        </w:rPr>
        <w:t>，空气清新，风景如画，是旅游、休闲、学习和工作的极好去处</w:t>
      </w:r>
      <w:r>
        <w:rPr>
          <w:rFonts w:ascii="仿宋_GB2312" w:eastAsia="仿宋_GB2312" w:hint="eastAsia"/>
          <w:sz w:val="32"/>
          <w:szCs w:val="32"/>
        </w:rPr>
        <w:t>。</w:t>
      </w:r>
    </w:p>
    <w:p>
      <w:pPr>
        <w:spacing w:line="600" w:lineRule="exact"/>
        <w:ind w:firstLine="600"/>
        <w:rPr>
          <w:rFonts w:ascii="仿宋_GB2312" w:eastAsia="仿宋_GB2312"/>
          <w:sz w:val="32"/>
          <w:szCs w:val="32"/>
        </w:rPr>
      </w:pPr>
      <w:r>
        <w:rPr>
          <w:rFonts w:ascii="仿宋_GB2312" w:eastAsia="仿宋_GB2312" w:hint="eastAsia"/>
          <w:sz w:val="32"/>
          <w:szCs w:val="32"/>
        </w:rPr>
        <w:t>在电脑的卫星地图上熟练指出港口乡的版图分布四至范围、山水、森林、集镇、产业分布的汤明春说：</w:t>
      </w:r>
    </w:p>
    <w:p>
      <w:pPr>
        <w:spacing w:line="600" w:lineRule="exact"/>
        <w:ind w:firstLine="600"/>
        <w:rPr>
          <w:rFonts w:ascii="仿宋_GB2312" w:eastAsia="仿宋_GB2312"/>
          <w:sz w:val="32"/>
          <w:szCs w:val="32"/>
        </w:rPr>
      </w:pPr>
      <w:r>
        <w:rPr>
          <w:rFonts w:ascii="仿宋_GB2312" w:eastAsia="仿宋_GB2312" w:hint="eastAsia"/>
          <w:sz w:val="32"/>
          <w:szCs w:val="32"/>
        </w:rPr>
        <w:t>抢抓精准扶贫、乡村振兴战略和幕阜山绿色产业带建设三大机遇，从生态保护、特色产业、全域旅游、城乡环境、精准扶贫、民生福祉六个方面持续发力，坚持绿色发展、项目推动、表里兼顾，重在落实的思路，建设生态持续向好、经济稳健发展、人民安居乐业、社会和谐稳定的幕阜山绿色产业带示范区，是今后港口乡的发展方向。</w:t>
      </w:r>
    </w:p>
    <w:p>
      <w:pPr>
        <w:spacing w:line="600" w:lineRule="exact"/>
        <w:ind w:firstLine="600"/>
        <w:rPr>
          <w:rFonts w:ascii="仿宋_GB2312" w:eastAsia="仿宋_GB2312"/>
          <w:sz w:val="32"/>
          <w:szCs w:val="32"/>
        </w:rPr>
      </w:pPr>
      <w:r>
        <w:rPr>
          <w:rFonts w:ascii="仿宋_GB2312" w:eastAsia="仿宋_GB2312" w:hint="eastAsia"/>
          <w:sz w:val="32"/>
          <w:szCs w:val="32"/>
        </w:rPr>
        <w:t>六个抓手里，生态保护是所有工作的基础，也是乡党委响应习主席“绿水青山就是金山银山”发展理念，因地制宜、统筹兼顾地落实好县委、县政府有关要求和乡党委提出的“一区两轴三中心四线”发展战略和布局的基础。</w:t>
      </w:r>
    </w:p>
    <w:p>
      <w:pPr>
        <w:spacing w:line="600" w:lineRule="exact"/>
        <w:ind w:firstLine="600"/>
        <w:rPr>
          <w:rFonts w:ascii="仿宋_GB2312" w:eastAsia="仿宋_GB2312"/>
          <w:sz w:val="32"/>
          <w:szCs w:val="32"/>
        </w:rPr>
      </w:pPr>
      <w:r>
        <w:rPr>
          <w:rFonts w:ascii="仿宋_GB2312" w:eastAsia="仿宋_GB2312" w:hint="eastAsia"/>
          <w:sz w:val="32"/>
          <w:szCs w:val="32"/>
        </w:rPr>
        <w:t>洞泉村的无公害绿色蔬菜大棚，油榨村的仁康火龙果种植，优源、劲松、国民、洞泉四大中药材基地，横岭望生园猕猴桃，塘口村、北山村油菜示范片，洞泉村、小东港村、北山村吊瓜稳定发展，无一不是以发展绿色无污染产业为先决条件。</w:t>
      </w:r>
    </w:p>
    <w:p>
      <w:pPr>
        <w:spacing w:line="600" w:lineRule="exact"/>
        <w:ind w:firstLine="600"/>
        <w:rPr>
          <w:rFonts w:ascii="仿宋_GB2312" w:eastAsia="仿宋_GB2312"/>
          <w:sz w:val="32"/>
          <w:szCs w:val="32"/>
        </w:rPr>
      </w:pPr>
      <w:r>
        <w:rPr>
          <w:rFonts w:ascii="仿宋_GB2312" w:eastAsia="仿宋_GB2312"/>
          <w:sz w:val="32"/>
          <w:szCs w:val="32"/>
        </w:rPr>
        <w:t>畈上的大泉洞，横堤的木鱼洞；游家的朝阳庙、羞月洞、</w:t>
      </w:r>
      <w:r>
        <w:rPr>
          <w:rFonts w:ascii="仿宋_GB2312" w:eastAsia="仿宋_GB2312" w:hint="eastAsia"/>
          <w:sz w:val="32"/>
          <w:szCs w:val="32"/>
          <w:lang w:eastAsia="zh-CN"/>
        </w:rPr>
        <w:t>抢</w:t>
      </w:r>
      <w:r>
        <w:rPr>
          <w:rFonts w:ascii="仿宋_GB2312" w:eastAsia="仿宋_GB2312"/>
          <w:sz w:val="32"/>
          <w:szCs w:val="32"/>
        </w:rPr>
        <w:t>水崖；汪家畈的独烛照青天；塘口金太和、金华衮故居；还有投资20万元的东港水上漂流</w:t>
      </w:r>
      <w:r>
        <w:rPr>
          <w:rFonts w:ascii="仿宋_GB2312" w:eastAsia="仿宋_GB2312" w:hint="eastAsia"/>
          <w:sz w:val="32"/>
          <w:szCs w:val="32"/>
        </w:rPr>
        <w:t>，</w:t>
      </w:r>
      <w:r>
        <w:rPr>
          <w:rFonts w:ascii="仿宋_GB2312" w:eastAsia="仿宋_GB2312"/>
          <w:sz w:val="32"/>
          <w:szCs w:val="32"/>
        </w:rPr>
        <w:t>以白界公路一线</w:t>
      </w:r>
      <w:r>
        <w:rPr>
          <w:rFonts w:ascii="仿宋_GB2312" w:eastAsia="仿宋_GB2312" w:hint="eastAsia"/>
          <w:sz w:val="32"/>
          <w:szCs w:val="32"/>
        </w:rPr>
        <w:t>的</w:t>
      </w:r>
      <w:r>
        <w:rPr>
          <w:rFonts w:ascii="仿宋_GB2312" w:eastAsia="仿宋_GB2312"/>
          <w:sz w:val="32"/>
          <w:szCs w:val="32"/>
        </w:rPr>
        <w:t>景点</w:t>
      </w:r>
      <w:r>
        <w:rPr>
          <w:rFonts w:ascii="仿宋_GB2312" w:eastAsia="仿宋_GB2312" w:hint="eastAsia"/>
          <w:sz w:val="32"/>
          <w:szCs w:val="32"/>
        </w:rPr>
        <w:t>，无一不是依托港口乡原生态山乡风景在做特色的点缀。</w:t>
      </w:r>
    </w:p>
    <w:p>
      <w:pPr>
        <w:spacing w:line="600" w:lineRule="exact"/>
        <w:ind w:firstLine="600"/>
        <w:rPr>
          <w:rFonts w:ascii="仿宋_GB2312" w:eastAsia="仿宋_GB2312"/>
          <w:sz w:val="32"/>
          <w:szCs w:val="32"/>
        </w:rPr>
      </w:pPr>
      <w:r>
        <w:rPr>
          <w:rFonts w:ascii="仿宋_GB2312" w:eastAsia="仿宋_GB2312" w:hint="eastAsia"/>
          <w:sz w:val="32"/>
          <w:szCs w:val="32"/>
        </w:rPr>
        <w:t>万亩油菜花观光线、万亩竹林骑行线、万亩野樱花攀爬线、万亩农产品采摘“四线”下的樱花小镇、桃源小镇、仁康生态园、抢水岩风景区、森林狩猎疗养度假村等一系列旅游目的地的建设，无一不是在做绿色发展的文章。</w:t>
      </w:r>
    </w:p>
    <w:p>
      <w:pPr>
        <w:spacing w:line="600" w:lineRule="exact"/>
        <w:ind w:firstLine="600"/>
        <w:rPr>
          <w:rFonts w:ascii="仿宋_GB2312" w:eastAsia="仿宋_GB2312"/>
          <w:sz w:val="32"/>
          <w:szCs w:val="32"/>
        </w:rPr>
      </w:pPr>
      <w:r>
        <w:rPr>
          <w:rFonts w:ascii="仿宋_GB2312" w:eastAsia="仿宋_GB2312" w:hint="eastAsia"/>
          <w:sz w:val="32"/>
          <w:szCs w:val="32"/>
        </w:rPr>
        <w:t>在电脑里展开的版图上指指点点、侃侃而谈的汤明春乡长思路清晰，所谈也是紧扣河库长与乡长职责的话题。</w:t>
      </w:r>
    </w:p>
    <w:p>
      <w:pPr>
        <w:spacing w:line="600" w:lineRule="exact"/>
        <w:ind w:firstLine="600"/>
        <w:rPr>
          <w:rFonts w:ascii="仿宋_GB2312" w:eastAsia="仿宋_GB2312"/>
          <w:sz w:val="32"/>
          <w:szCs w:val="32"/>
        </w:rPr>
      </w:pPr>
      <w:r>
        <w:rPr>
          <w:rFonts w:ascii="仿宋_GB2312" w:eastAsia="仿宋_GB2312" w:hint="eastAsia"/>
          <w:sz w:val="32"/>
          <w:szCs w:val="32"/>
        </w:rPr>
        <w:t>他说，根据港口乡的地域特点，以港口、小东港、塘口、洞泉四个中心小集镇为极，全面完善集镇功能和形象，科学区分生产区、生活区、生态保护区、适度开发区，推进城乡一体化和人和自然资源要素的不断优化配置，以四极辐射带动全域经济社会发展。</w:t>
      </w:r>
    </w:p>
    <w:p>
      <w:pPr>
        <w:spacing w:line="600" w:lineRule="exact"/>
        <w:ind w:firstLine="600"/>
        <w:rPr>
          <w:rFonts w:ascii="仿宋_GB2312" w:eastAsia="仿宋_GB2312"/>
          <w:sz w:val="32"/>
          <w:szCs w:val="32"/>
        </w:rPr>
      </w:pPr>
      <w:r>
        <w:rPr>
          <w:rFonts w:ascii="仿宋_GB2312" w:eastAsia="仿宋_GB2312" w:hint="eastAsia"/>
          <w:sz w:val="32"/>
          <w:szCs w:val="32"/>
        </w:rPr>
        <w:t>如今，港口集镇污水处理厂克服重重阻碍，进度位居全县前列；小东港集镇S246省道改线工程立项，集镇框架全面拉开；西庭樱花小镇引农进镇100户，特色小镇初现雏形；洞泉集镇学区房工程全面启动；楚天下农场转型中药材种无污染植积极落实塘口；桃源小镇实施鄂南民居风格建筑改造，成为全市亮点，被市委主要领导点名表扬，经验在全市推广。</w:t>
      </w:r>
    </w:p>
    <w:p>
      <w:pPr>
        <w:spacing w:line="600" w:lineRule="exact"/>
        <w:ind w:firstLine="600"/>
        <w:rPr>
          <w:rFonts w:ascii="仿宋_GB2312" w:eastAsia="仿宋_GB2312"/>
          <w:sz w:val="32"/>
          <w:szCs w:val="32"/>
        </w:rPr>
      </w:pPr>
      <w:r>
        <w:rPr>
          <w:rFonts w:ascii="仿宋_GB2312" w:eastAsia="仿宋_GB2312" w:hint="eastAsia"/>
          <w:sz w:val="32"/>
          <w:szCs w:val="32"/>
        </w:rPr>
        <w:t>其中，着力解决农村脏、乱、差问题，探索农村环境卫生管理新模式，修建垃圾焚烧炉，实现垃圾桶配备户平全覆盖；设立户投放、组集中、村清运、乡处理的四级垃圾收集处理体系；落实清洁卫生自治管理，订立乡规民约，组织“乡贤理事会”参与环境卫生管理，是实现分区科学布局，推进四极辐射带动全域经济社会发展的基础。</w:t>
      </w:r>
    </w:p>
    <w:p>
      <w:pPr>
        <w:spacing w:line="600" w:lineRule="exact"/>
        <w:ind w:firstLine="600"/>
        <w:rPr>
          <w:rFonts w:ascii="仿宋_GB2312" w:eastAsia="仿宋_GB2312"/>
          <w:sz w:val="32"/>
          <w:szCs w:val="32"/>
        </w:rPr>
      </w:pPr>
      <w:r>
        <w:rPr>
          <w:rFonts w:ascii="仿宋_GB2312" w:eastAsia="仿宋_GB2312" w:hint="eastAsia"/>
          <w:sz w:val="32"/>
          <w:szCs w:val="32"/>
        </w:rPr>
        <w:t>在今后的河库长工作上，汤明春说：将进</w:t>
      </w:r>
      <w:r>
        <w:rPr>
          <w:rFonts w:ascii="仿宋_GB2312" w:eastAsia="仿宋_GB2312"/>
          <w:sz w:val="32"/>
          <w:szCs w:val="32"/>
        </w:rPr>
        <w:t>一步落实</w:t>
      </w:r>
      <w:r>
        <w:rPr>
          <w:rFonts w:ascii="仿宋_GB2312" w:eastAsia="仿宋_GB2312" w:hint="eastAsia"/>
          <w:sz w:val="32"/>
          <w:szCs w:val="32"/>
        </w:rPr>
        <w:t>河</w:t>
      </w:r>
      <w:r>
        <w:rPr>
          <w:rFonts w:ascii="仿宋_GB2312" w:eastAsia="仿宋_GB2312"/>
          <w:sz w:val="32"/>
          <w:szCs w:val="32"/>
        </w:rPr>
        <w:t>库</w:t>
      </w:r>
      <w:r>
        <w:rPr>
          <w:rFonts w:ascii="仿宋_GB2312" w:eastAsia="仿宋_GB2312" w:hint="eastAsia"/>
          <w:sz w:val="32"/>
          <w:szCs w:val="32"/>
        </w:rPr>
        <w:t>监</w:t>
      </w:r>
      <w:r>
        <w:rPr>
          <w:rFonts w:ascii="仿宋_GB2312" w:eastAsia="仿宋_GB2312"/>
          <w:sz w:val="32"/>
          <w:szCs w:val="32"/>
        </w:rPr>
        <w:t>管责任</w:t>
      </w:r>
      <w:r>
        <w:rPr>
          <w:rFonts w:ascii="仿宋_GB2312" w:eastAsia="仿宋_GB2312" w:hint="eastAsia"/>
          <w:sz w:val="32"/>
          <w:szCs w:val="32"/>
        </w:rPr>
        <w:t>，将工</w:t>
      </w:r>
      <w:r>
        <w:rPr>
          <w:rFonts w:ascii="仿宋_GB2312" w:eastAsia="仿宋_GB2312"/>
          <w:sz w:val="32"/>
          <w:szCs w:val="32"/>
        </w:rPr>
        <w:t>作落实情况</w:t>
      </w:r>
      <w:r>
        <w:rPr>
          <w:rFonts w:ascii="仿宋_GB2312" w:eastAsia="仿宋_GB2312" w:hint="eastAsia"/>
          <w:sz w:val="32"/>
          <w:szCs w:val="32"/>
        </w:rPr>
        <w:t>与</w:t>
      </w:r>
      <w:r>
        <w:rPr>
          <w:rFonts w:ascii="仿宋_GB2312" w:eastAsia="仿宋_GB2312"/>
          <w:sz w:val="32"/>
          <w:szCs w:val="32"/>
        </w:rPr>
        <w:t>干部</w:t>
      </w:r>
      <w:r>
        <w:rPr>
          <w:rFonts w:ascii="仿宋_GB2312" w:eastAsia="仿宋_GB2312" w:hint="eastAsia"/>
          <w:sz w:val="32"/>
          <w:szCs w:val="32"/>
        </w:rPr>
        <w:t>奖</w:t>
      </w:r>
      <w:r>
        <w:rPr>
          <w:rFonts w:ascii="仿宋_GB2312" w:eastAsia="仿宋_GB2312"/>
          <w:sz w:val="32"/>
          <w:szCs w:val="32"/>
        </w:rPr>
        <w:t>惩</w:t>
      </w:r>
      <w:r>
        <w:rPr>
          <w:rFonts w:ascii="仿宋_GB2312" w:eastAsia="仿宋_GB2312" w:hint="eastAsia"/>
          <w:sz w:val="32"/>
          <w:szCs w:val="32"/>
        </w:rPr>
        <w:t>、评</w:t>
      </w:r>
      <w:r>
        <w:rPr>
          <w:rFonts w:ascii="仿宋_GB2312" w:eastAsia="仿宋_GB2312"/>
          <w:sz w:val="32"/>
          <w:szCs w:val="32"/>
        </w:rPr>
        <w:t>先表模</w:t>
      </w:r>
      <w:r>
        <w:rPr>
          <w:rFonts w:ascii="仿宋_GB2312" w:eastAsia="仿宋_GB2312" w:hint="eastAsia"/>
          <w:sz w:val="32"/>
          <w:szCs w:val="32"/>
        </w:rPr>
        <w:t>、</w:t>
      </w:r>
      <w:r>
        <w:rPr>
          <w:rFonts w:ascii="仿宋_GB2312" w:eastAsia="仿宋_GB2312"/>
          <w:sz w:val="32"/>
          <w:szCs w:val="32"/>
        </w:rPr>
        <w:t>报酬待遇挂钩</w:t>
      </w:r>
      <w:r>
        <w:rPr>
          <w:rFonts w:ascii="仿宋_GB2312" w:eastAsia="仿宋_GB2312" w:hint="eastAsia"/>
          <w:sz w:val="32"/>
          <w:szCs w:val="32"/>
        </w:rPr>
        <w:t>，“倒</w:t>
      </w:r>
      <w:r>
        <w:rPr>
          <w:rFonts w:ascii="仿宋_GB2312" w:eastAsia="仿宋_GB2312"/>
          <w:sz w:val="32"/>
          <w:szCs w:val="32"/>
        </w:rPr>
        <w:t>逼</w:t>
      </w:r>
      <w:r>
        <w:rPr>
          <w:rFonts w:ascii="仿宋_GB2312" w:eastAsia="仿宋_GB2312" w:hint="eastAsia"/>
          <w:sz w:val="32"/>
          <w:szCs w:val="32"/>
        </w:rPr>
        <w:t>”责</w:t>
      </w:r>
      <w:r>
        <w:rPr>
          <w:rFonts w:ascii="仿宋_GB2312" w:eastAsia="仿宋_GB2312"/>
          <w:sz w:val="32"/>
          <w:szCs w:val="32"/>
        </w:rPr>
        <w:t>任落实</w:t>
      </w:r>
      <w:r>
        <w:rPr>
          <w:rFonts w:ascii="仿宋_GB2312" w:eastAsia="仿宋_GB2312" w:hint="eastAsia"/>
          <w:sz w:val="32"/>
          <w:szCs w:val="32"/>
        </w:rPr>
        <w:t>；将进</w:t>
      </w:r>
      <w:r>
        <w:rPr>
          <w:rFonts w:ascii="仿宋_GB2312" w:eastAsia="仿宋_GB2312"/>
          <w:sz w:val="32"/>
          <w:szCs w:val="32"/>
        </w:rPr>
        <w:t>一步</w:t>
      </w:r>
      <w:r>
        <w:rPr>
          <w:rFonts w:ascii="仿宋_GB2312" w:eastAsia="仿宋_GB2312" w:hint="eastAsia"/>
          <w:sz w:val="32"/>
          <w:szCs w:val="32"/>
        </w:rPr>
        <w:t>加</w:t>
      </w:r>
      <w:r>
        <w:rPr>
          <w:rFonts w:ascii="仿宋_GB2312" w:eastAsia="仿宋_GB2312"/>
          <w:sz w:val="32"/>
          <w:szCs w:val="32"/>
        </w:rPr>
        <w:t>强流域治理协调</w:t>
      </w:r>
      <w:r>
        <w:rPr>
          <w:rFonts w:ascii="仿宋_GB2312" w:eastAsia="仿宋_GB2312" w:hint="eastAsia"/>
          <w:sz w:val="32"/>
          <w:szCs w:val="32"/>
        </w:rPr>
        <w:t>，强化流域联动、部门联动，成</w:t>
      </w:r>
      <w:r>
        <w:rPr>
          <w:rFonts w:ascii="仿宋_GB2312" w:eastAsia="仿宋_GB2312"/>
          <w:sz w:val="32"/>
          <w:szCs w:val="32"/>
        </w:rPr>
        <w:t>立综合执法</w:t>
      </w:r>
      <w:r>
        <w:rPr>
          <w:rFonts w:ascii="仿宋_GB2312" w:eastAsia="仿宋_GB2312" w:hint="eastAsia"/>
          <w:sz w:val="32"/>
          <w:szCs w:val="32"/>
        </w:rPr>
        <w:t>队</w:t>
      </w:r>
      <w:r>
        <w:rPr>
          <w:rFonts w:ascii="仿宋_GB2312" w:eastAsia="仿宋_GB2312"/>
          <w:sz w:val="32"/>
          <w:szCs w:val="32"/>
        </w:rPr>
        <w:t>伍</w:t>
      </w:r>
      <w:r>
        <w:rPr>
          <w:rFonts w:ascii="仿宋_GB2312" w:eastAsia="仿宋_GB2312" w:hint="eastAsia"/>
          <w:sz w:val="32"/>
          <w:szCs w:val="32"/>
        </w:rPr>
        <w:t>，严厉打击涉河涉库违法行为，坚决清理整治非法排污、设障、捕捞、采砂、围垦、倾倒弃物和非法侵占水域岸线、自然保护区、水产种殖资源保护区等行</w:t>
      </w:r>
      <w:r>
        <w:rPr>
          <w:rFonts w:ascii="仿宋_GB2312" w:eastAsia="仿宋_GB2312"/>
          <w:sz w:val="32"/>
          <w:szCs w:val="32"/>
        </w:rPr>
        <w:t>为</w:t>
      </w:r>
      <w:r>
        <w:rPr>
          <w:rFonts w:ascii="仿宋_GB2312" w:eastAsia="仿宋_GB2312" w:hint="eastAsia"/>
          <w:sz w:val="32"/>
          <w:szCs w:val="32"/>
        </w:rPr>
        <w:t>。</w:t>
      </w:r>
    </w:p>
    <w:p>
      <w:pPr>
        <w:spacing w:line="600" w:lineRule="exact"/>
        <w:ind w:firstLine="600"/>
        <w:rPr>
          <w:rFonts w:ascii="仿宋_GB2312" w:eastAsia="仿宋_GB2312"/>
          <w:sz w:val="32"/>
          <w:szCs w:val="32"/>
        </w:rPr>
      </w:pPr>
      <w:r>
        <w:rPr>
          <w:rFonts w:ascii="仿宋_GB2312" w:eastAsia="仿宋_GB2312"/>
          <w:sz w:val="32"/>
          <w:szCs w:val="32"/>
        </w:rPr>
        <w:t>……</w:t>
      </w:r>
    </w:p>
    <w:p>
      <w:pPr>
        <w:spacing w:line="600" w:lineRule="exact"/>
        <w:ind w:firstLine="600"/>
        <w:rPr>
          <w:rFonts w:ascii="仿宋_GB2312" w:eastAsia="仿宋_GB2312"/>
          <w:sz w:val="32"/>
          <w:szCs w:val="32"/>
        </w:rPr>
      </w:pPr>
      <w:r>
        <w:rPr>
          <w:rFonts w:ascii="仿宋_GB2312" w:eastAsia="仿宋_GB2312" w:hint="eastAsia"/>
          <w:sz w:val="32"/>
          <w:szCs w:val="32"/>
        </w:rPr>
        <w:t>古有大禹治水，今有河库长治水。古今一理，为的都是民生。古今同框，画的都是一方治水管水人舍小家为大家的故事。</w:t>
      </w:r>
    </w:p>
    <w:p>
      <w:pPr>
        <w:spacing w:line="600" w:lineRule="exact"/>
        <w:ind w:firstLine="600"/>
        <w:rPr>
          <w:rFonts w:ascii="仿宋_GB2312" w:eastAsia="仿宋_GB2312"/>
          <w:sz w:val="32"/>
          <w:szCs w:val="32"/>
        </w:rPr>
      </w:pPr>
      <w:r>
        <w:rPr>
          <w:rFonts w:ascii="仿宋_GB2312" w:eastAsia="仿宋_GB2312" w:hint="eastAsia"/>
          <w:sz w:val="32"/>
          <w:szCs w:val="32"/>
        </w:rPr>
        <w:t>港口乡党委书记张朝晖说，明春乡长虽然年龄不大，但有过多个乡镇领导工作经历，也曾在县委组织部工作过，工作能力强。特别是他教过书、当过兵，干事风风火火、雷厉风行，军人的敬业与担当在他身上得到充分体现。到港口工作后，他有时半个月都没有回过离港口不过70公里的肖岭老家。逢到护林防火、防汛抗旱、精准扶贫、信访维稳的关健时期，几十天驻在港口乡是常有的事。母亲病了顾不上，儿子的家长会七年来没有参加过，一岁多的小女儿更是不认识他。</w:t>
      </w:r>
    </w:p>
    <w:p>
      <w:pPr>
        <w:spacing w:line="600" w:lineRule="exact"/>
        <w:ind w:firstLine="600"/>
        <w:rPr>
          <w:rFonts w:ascii="仿宋_GB2312" w:eastAsia="仿宋_GB2312"/>
          <w:sz w:val="32"/>
          <w:szCs w:val="32"/>
        </w:rPr>
      </w:pPr>
      <w:r>
        <w:rPr>
          <w:rFonts w:ascii="仿宋_GB2312" w:eastAsia="仿宋_GB2312" w:hint="eastAsia"/>
          <w:sz w:val="32"/>
          <w:szCs w:val="32"/>
        </w:rPr>
        <w:t>谁说男儿不念家？因为有了守一方水土，促一方发展的信念，山青水碧，绿色无污染，让山乡更美丽富饶，是35岁的汤明春倾情于港口乡建设一抹跳动着青春热血的情怀，是一颗与山乡同脉动、同发展的衷心，也是他对港口乡建设充满热情、无怨无悔的动力。</w:t>
      </w:r>
      <w:bookmarkStart w:id="0" w:name="_GoBack"/>
      <w:bookmarkEnd w:id="0"/>
    </w:p>
    <w:p>
      <w:pPr>
        <w:spacing w:line="600" w:lineRule="exact"/>
        <w:ind w:firstLine="600"/>
        <w:rPr>
          <w:rFonts w:ascii="仿宋_GB2312" w:eastAsia="仿宋_GB2312"/>
          <w:sz w:val="32"/>
          <w:szCs w:val="32"/>
        </w:rPr>
      </w:pPr>
      <w:r>
        <w:rPr>
          <w:rFonts w:ascii="仿宋_GB2312" w:eastAsia="仿宋_GB2312" w:hint="eastAsia"/>
          <w:sz w:val="32"/>
          <w:szCs w:val="32"/>
        </w:rPr>
        <w:t>河库长制是一项“功在当代，利在千秋”的惠民措施。汤明春乡长把河库长管水治水的责任与乡镇行政工作相结合，与带领乡村致富发展相结合，率先垂范，勇于担当，实现了为官一任，不祸害一方的修身底线，提高生态修复能力的利民初心，带领乡村致富的热血衷心。再访港口乡，水更碧，山更青，天更蓝、将如入画中。</w:t>
      </w:r>
    </w:p>
    <w:p>
      <w:pPr>
        <w:spacing w:line="600" w:lineRule="exact"/>
        <w:rPr>
          <w:rFonts w:ascii="仿宋_GB2312" w:eastAsia="仿宋_GB2312"/>
          <w:sz w:val="32"/>
          <w:szCs w:val="32"/>
        </w:rPr>
      </w:pPr>
    </w:p>
    <w:sectPr>
      <w:pgSz w:w="11906" w:h="16838"/>
      <w:pgMar w:top="1985" w:right="1418" w:bottom="1418" w:left="1474"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微软雅黑"/>
    <w:panose1 w:val="00000000000000000000"/>
    <w:charset w:val="86"/>
    <w:family w:val="auto"/>
    <w:pitch w:val="variable"/>
    <w:sig w:usb0="00000000" w:usb1="00000000" w:usb2="00000010" w:usb3="00000000" w:csb0="00040000" w:csb1="00000000"/>
  </w:font>
  <w:font w:name="仿宋_GB2312">
    <w:altName w:val="仿宋"/>
    <w:panose1 w:val="00000000000000000000"/>
    <w:charset w:val="86"/>
    <w:family w:val="modern"/>
    <w:pitch w:val="variable"/>
    <w:sig w:usb0="00000000" w:usb1="00000000" w:usb2="00000010" w:usb3="00000000" w:csb0="00040000" w:csb1="00000000"/>
  </w:font>
  <w:font w:name="黑体">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rFonts w:ascii="Calibri" w:eastAsia="宋体" w:cs="Arial" w:hAnsi="Calibri"/>
      <w:sz w:val="18"/>
      <w:szCs w:val="18"/>
    </w:rPr>
  </w:style>
  <w:style w:type="paragraph" w:styleId="17">
    <w:name w:val="header"/>
    <w:basedOn w:val="0"/>
    <w:pPr>
      <w:pBdr>
        <w:bottom w:val="single" w:sz="6" w:space="1" w:color="auto"/>
      </w:pBdr>
      <w:tabs>
        <w:tab w:val="center" w:pos="4153"/>
        <w:tab w:val="right" w:pos="8306"/>
      </w:tabs>
      <w:snapToGrid w:val="0"/>
      <w:jc w:val="center"/>
    </w:pPr>
    <w:rPr>
      <w:rFonts w:ascii="Calibri" w:eastAsia="宋体" w:cs="Arial" w:hAnsi="Calibri"/>
      <w:sz w:val="18"/>
      <w:szCs w:val="18"/>
    </w:rPr>
  </w:style>
  <w:style w:type="paragraph" w:customStyle="1" w:styleId="18">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Application>
  <Pages>10</Pages>
  <Words>5091</Words>
  <Characters>5180</Characters>
  <Lines>215</Lines>
  <Paragraphs>55</Paragraphs>
  <CharactersWithSpaces>5197</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gkxrmzf</dc:creator>
  <cp:lastModifiedBy>admin</cp:lastModifiedBy>
  <cp:revision>2</cp:revision>
  <cp:lastPrinted>2018-04-04T01:12:00Z</cp:lastPrinted>
  <dcterms:created xsi:type="dcterms:W3CDTF">2018-04-17T01:56:00Z</dcterms:created>
  <dcterms:modified xsi:type="dcterms:W3CDTF">2018-04-27T03:47:37Z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2052-10.1.0.7224</vt:lpwstr>
  </property>
</Properties>
</file>